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省打造世界一流“绿色食品牌”领导小组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办公室关于“一县一业”示范创建方案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修改完善要求的通知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各示范创建县和各产业工作组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月26日下午，陈舜副省长召开会议，专题研究“一县一业”创建方案修改工作。会议听取了茶叶、花卉、核桃、水果和蔬菜产业工作组指导思茅、开远、永平、宾川和砚山县创建方案编制工作的情况汇报。对创建方案的修改完善提出了明确要求，现将有关要求通知如下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一、工作要求</w:t>
      </w:r>
    </w:p>
    <w:p>
      <w:pPr>
        <w:numPr>
          <w:ilvl w:val="0"/>
          <w:numId w:val="0"/>
        </w:num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20个示范创建县实施方案提交14次领导小组会议审议。各产业工作组要在一周内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(11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日前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)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指导20个示范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县区完成示范创建方案编制工作，所有县区方案上会审议。从中筛选出5个县采用PPT形式上会汇报，汇报时间每县10分钟。20个创建县人民政府主要领导参加会议。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修改要求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文稿由正文和附件两个部分组成。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（一）正文。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可参考宾川县的写法归并为六个部分来写：第一部分为创建条件，综合分析县情和创建产业发展基础，分析产业发展的优势、短板和痛点，找准产业发展定位。第二部分为总体思路和创建目标，包括创建思路、创建原则和创建目标三个方面。在创建目标中要将一产、二产和三产的创建目标逐一明确，力争通过三年的示范创建，培育出一批综合产值超百亿或冲百亿的县域特色优势产业。第三部分为建设方案，统一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“五化”为统领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逐项明确要开展的工作和实施的项目（项目名称），做哪些事（实施或建设内容），由谁来做（责任主体），怎么做（推进措施），做到什么程度（绩效和目标），达到什么效果（项目与目标的逻辑关系）。特别要注意剔除与示范创建关联度不大的项目建设，如特色小镇、铁路货场、高标准农田建设等等。第四部分为资金筹措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使用。在资金筹措上，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省级补助9000万元的基础上，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县级整合多少财政资金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整合资金数额的多少不做硬性要求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)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社会资本投入多少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主要指龙头企业等经营主体的投入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)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金融资本投入多少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各县自主选择成立spv公司等方式进行融资的数额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)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。在资金使用上，要算清楚实施每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个项目的单位投入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如每亩投入多少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)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和项目总投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，对已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有相关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政策保障资金投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或奖补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的，不再重复安排使用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一县一业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补助资金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。如思茅区全域绿色有机化的问题，就要算清楚7万亩有机茶园和10万亩绿色茶园认证，每亩各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需要多少钱，共需要多少钱。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哪些钱是省里根据“茶10条”落实掉的，创建资金主要使用在哪些方面。第五部分为创建工作机制。第六部分为保障措施。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（二）附件。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统一成“一图五表”。一图，即产业布局图，包含主导产业主要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基地、经营主体、品牌等信息，可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参考砚山县的做法，把50亩以上规模的基地全部上图管理，形成一张“一县一业”生产基地电子地图，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明确主要种植（养殖）的品种、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经营的主体、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质量认证情况、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产销对接等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情况，真正做到“企业落在基地上”。“五表”即一个项目清单，一个任务清单，一个企业清单，一个“一村一品”清单和资金计划表。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1、项目清单。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要围绕“五化”创建要求，认真研究提出创建期间要推进实施的建设项目。表式如下：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xx县“一县一业”示范创建项目清单</w:t>
      </w:r>
    </w:p>
    <w:tbl>
      <w:tblPr>
        <w:tblStyle w:val="5"/>
        <w:tblW w:w="10513" w:type="dxa"/>
        <w:tblInd w:w="-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275"/>
        <w:gridCol w:w="1187"/>
        <w:gridCol w:w="1200"/>
        <w:gridCol w:w="1313"/>
        <w:gridCol w:w="1262"/>
        <w:gridCol w:w="1563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资金使用方向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实施年度</w:t>
            </w: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投资概算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规模化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项目1</w:t>
            </w: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项目2</w:t>
            </w: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组织化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专业化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绿色化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市场化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2、任务清单。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在明确项目实施和管理责任的基础上，将土地流转、质量认证、科技支撑、技术服务、品牌打造、市场开拓、执法监督、市场监管、统筹协调、绩效跟踪等工作任务细化分解到各级各部门和各类经营主体。表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xx县“一县一业”示范创建任务清单</w:t>
      </w:r>
    </w:p>
    <w:tbl>
      <w:tblPr>
        <w:tblStyle w:val="5"/>
        <w:tblW w:w="10075" w:type="dxa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00"/>
        <w:gridCol w:w="3125"/>
        <w:gridCol w:w="1725"/>
        <w:gridCol w:w="1488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任务名称</w:t>
            </w:r>
          </w:p>
        </w:tc>
        <w:tc>
          <w:tcPr>
            <w:tcW w:w="3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工作内容和目标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3、龙头企业清单。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要将重点培育和扶持的现有龙头企业梳理清楚，包括现有基地面积，营收情况，品牌情况，市场销售情况，发展方向等。表式如下：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xx县“一县一业”示范创建龙头企业清单</w:t>
      </w:r>
    </w:p>
    <w:tbl>
      <w:tblPr>
        <w:tblStyle w:val="5"/>
        <w:tblW w:w="9925" w:type="dxa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00"/>
        <w:gridCol w:w="2413"/>
        <w:gridCol w:w="1750"/>
        <w:gridCol w:w="2537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现有经营基础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发展方向和目标</w:t>
            </w:r>
          </w:p>
        </w:tc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承担的重点任务和扶持措施</w:t>
            </w: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企业法人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ind w:firstLine="643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4、“一村一品”专业村清单。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要将拟重点建设的专业村逐一细化明确，是哪些村，主要的发展方向是什么，承担哪些项目，实施哪些工程，呈现哪些特点等。表式如下：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xx县“一村一品”专业村清单</w:t>
      </w:r>
    </w:p>
    <w:tbl>
      <w:tblPr>
        <w:tblStyle w:val="5"/>
        <w:tblW w:w="10075" w:type="dxa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00"/>
        <w:gridCol w:w="3125"/>
        <w:gridCol w:w="1725"/>
        <w:gridCol w:w="1488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专业村</w:t>
            </w:r>
          </w:p>
        </w:tc>
        <w:tc>
          <w:tcPr>
            <w:tcW w:w="3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现有基础条件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主要的建设内容和项目</w:t>
            </w: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发展目标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643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5、资金计划表。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要根据主要建设项目和工作任务逐项明确，哪些费用从省级补助资金中列支，哪些费用由县级整合资金解决，哪些费用由生产主体自筹，哪些费用通过金融机构融资实施。表式如下：</w:t>
      </w:r>
    </w:p>
    <w:p>
      <w:pPr>
        <w:numPr>
          <w:ilvl w:val="0"/>
          <w:numId w:val="0"/>
        </w:num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xx县“一县一业”资金计划表</w:t>
      </w:r>
    </w:p>
    <w:tbl>
      <w:tblPr>
        <w:tblStyle w:val="5"/>
        <w:tblW w:w="10162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00"/>
        <w:gridCol w:w="1903"/>
        <w:gridCol w:w="1065"/>
        <w:gridCol w:w="1232"/>
        <w:gridCol w:w="1363"/>
        <w:gridCol w:w="133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6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0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主要建设内容及规模</w:t>
            </w:r>
          </w:p>
        </w:tc>
        <w:tc>
          <w:tcPr>
            <w:tcW w:w="6197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计划投资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总投资</w:t>
            </w:r>
          </w:p>
        </w:tc>
        <w:tc>
          <w:tcPr>
            <w:tcW w:w="123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省级补助</w:t>
            </w:r>
          </w:p>
        </w:tc>
        <w:tc>
          <w:tcPr>
            <w:tcW w:w="13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县级整合</w:t>
            </w:r>
          </w:p>
        </w:tc>
        <w:tc>
          <w:tcPr>
            <w:tcW w:w="13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企业自筹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贷款融资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除以上“一图五表”外，根据各县产业特点和创建工作需要，可适当增加相应附件。</w:t>
      </w:r>
    </w:p>
    <w:p>
      <w:pPr>
        <w:numPr>
          <w:ilvl w:val="0"/>
          <w:numId w:val="0"/>
        </w:numPr>
        <w:ind w:firstLine="64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省绿办</w:t>
      </w:r>
    </w:p>
    <w:p>
      <w:pPr>
        <w:numPr>
          <w:ilvl w:val="0"/>
          <w:numId w:val="0"/>
        </w:numPr>
        <w:ind w:firstLine="64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2019年10月27日</w:t>
      </w:r>
    </w:p>
    <w:sectPr>
      <w:headerReference r:id="rId3" w:type="default"/>
      <w:footerReference r:id="rId4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76561"/>
    <w:rsid w:val="7DDB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1819</Words>
  <Characters>1844</Characters>
  <Paragraphs>247</Paragraphs>
  <TotalTime>7</TotalTime>
  <ScaleCrop>false</ScaleCrop>
  <LinksUpToDate>false</LinksUpToDate>
  <CharactersWithSpaces>1903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2019-10-27T07:36:14Z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