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28D" w:rsidRPr="007627EB" w:rsidRDefault="002C4F6D">
      <w:pPr>
        <w:widowControl/>
        <w:adjustRightInd w:val="0"/>
        <w:snapToGrid w:val="0"/>
        <w:spacing w:beforeLines="50" w:before="156" w:afterLines="100" w:after="312"/>
        <w:textAlignment w:val="baseline"/>
        <w:rPr>
          <w:rFonts w:ascii="黑体" w:eastAsia="黑体" w:hAnsi="黑体" w:cs="黑体" w:hint="eastAsia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  <w:bookmarkStart w:id="0" w:name="_GoBack"/>
      <w:bookmarkEnd w:id="0"/>
    </w:p>
    <w:p w:rsidR="0090728D" w:rsidRPr="007627EB" w:rsidRDefault="002C4F6D" w:rsidP="007627EB">
      <w:pPr>
        <w:widowControl/>
        <w:adjustRightInd w:val="0"/>
        <w:snapToGrid w:val="0"/>
        <w:spacing w:beforeLines="50" w:before="156" w:afterLines="100" w:after="312" w:line="360" w:lineRule="auto"/>
        <w:jc w:val="center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国家林业草原工程技术研究中心评估工作方案</w:t>
      </w:r>
    </w:p>
    <w:p w:rsidR="0090728D" w:rsidRPr="007627EB" w:rsidRDefault="0090728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为提高国家林业草原工程技术研究中心（以下简称“工程中心”）运行管理水平，强化能力建设，发挥好科技平台作用，促进工程中心健康发展，根据《国家林业草原工程技术研究中心管理办法》，特制定本方案。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一、评估范围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凡批准运行三年及以上的工程中心（即2017年1月1日前成立），无特殊情况均作为评估对象。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二、评估方式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本次评估以自查与抽查相结合的方式进行。工程中心归口管理单位负责本单位工程中心的自评工作。按照研发方向和技术领域，将参评工程中心划分为林木资源与培育、木竹材加工与林产化工、森林保护与经营等领域，科技司组织相关专家根据自查情况，开展检查评估。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三、评估指标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评估指标统计工程中心近三年（</w:t>
      </w:r>
      <w:r w:rsidRPr="007627EB">
        <w:rPr>
          <w:rFonts w:ascii="黑体" w:eastAsia="黑体" w:hAnsi="黑体" w:cs="黑体" w:hint="eastAsia"/>
          <w:sz w:val="28"/>
          <w:szCs w:val="28"/>
        </w:rPr>
        <w:t>2017-2019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）的各项指标，由发展规划与目标、条件能力建设、成果产出与转化、行业贡献、运行管理</w:t>
      </w:r>
      <w:r w:rsidRPr="007627EB">
        <w:rPr>
          <w:rFonts w:ascii="黑体" w:eastAsia="黑体" w:hAnsi="黑体" w:cs="黑体" w:hint="eastAsia"/>
          <w:sz w:val="28"/>
          <w:szCs w:val="28"/>
        </w:rPr>
        <w:t>5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个一级指标和相对应的</w:t>
      </w:r>
      <w:r w:rsidRPr="007627EB">
        <w:rPr>
          <w:rFonts w:ascii="黑体" w:eastAsia="黑体" w:hAnsi="黑体" w:cs="黑体" w:hint="eastAsia"/>
          <w:sz w:val="28"/>
          <w:szCs w:val="28"/>
        </w:rPr>
        <w:t>13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个二级指标组成，具体详见附件</w:t>
      </w:r>
      <w:r w:rsidRPr="007627EB">
        <w:rPr>
          <w:rFonts w:ascii="黑体" w:eastAsia="黑体" w:hAnsi="黑体" w:cs="黑体" w:hint="eastAsia"/>
          <w:sz w:val="28"/>
          <w:szCs w:val="28"/>
        </w:rPr>
        <w:t>1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：《国家林业草原工程技术研究中心评估指标体系及权重》。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四、评估程序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黑体" w:eastAsia="黑体" w:hAnsi="黑体" w:cs="黑体"/>
          <w:b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b/>
          <w:kern w:val="0"/>
          <w:sz w:val="28"/>
          <w:szCs w:val="28"/>
        </w:rPr>
        <w:t>第一阶段：自行评估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b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sz w:val="28"/>
          <w:szCs w:val="28"/>
        </w:rPr>
        <w:t>1.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 w:rsidRPr="007627EB">
        <w:rPr>
          <w:rFonts w:ascii="黑体" w:eastAsia="黑体" w:hAnsi="黑体" w:cs="黑体" w:hint="eastAsia"/>
          <w:bCs/>
          <w:kern w:val="0"/>
          <w:sz w:val="28"/>
          <w:szCs w:val="28"/>
        </w:rPr>
        <w:t>材料准备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各工程中心按照本次评估的相关要求，编写《国家林业草原**工程技术研究中心运行情况总结报告》（见附件</w:t>
      </w:r>
      <w:r w:rsidRPr="007627EB">
        <w:rPr>
          <w:rFonts w:ascii="黑体" w:eastAsia="黑体" w:hAnsi="黑体" w:cs="黑体" w:hint="eastAsia"/>
          <w:sz w:val="28"/>
          <w:szCs w:val="28"/>
        </w:rPr>
        <w:t>2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）等相关材料，依托单位负责核实相关数据和佐证材料等相关材料的真实性。评估材料中属于国家科学技术涉密范围的内容应当按照国家《科学技术保密规定》执行。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sz w:val="28"/>
          <w:szCs w:val="28"/>
        </w:rPr>
        <w:t>2.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t xml:space="preserve"> </w:t>
      </w:r>
      <w:r w:rsidRPr="007627EB">
        <w:rPr>
          <w:rFonts w:ascii="黑体" w:eastAsia="黑体" w:hAnsi="黑体" w:cs="黑体" w:hint="eastAsia"/>
          <w:bCs/>
          <w:kern w:val="0"/>
          <w:sz w:val="28"/>
          <w:szCs w:val="28"/>
        </w:rPr>
        <w:t>材料审查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依托单位将评估材料（附件</w:t>
      </w:r>
      <w:r w:rsidRPr="007627EB">
        <w:rPr>
          <w:rFonts w:ascii="黑体" w:eastAsia="黑体" w:hAnsi="黑体" w:cs="黑体" w:hint="eastAsia"/>
          <w:sz w:val="28"/>
          <w:szCs w:val="28"/>
        </w:rPr>
        <w:t>2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）上报归口管理单位，规定期限内不提交者视为自动放弃评估。归口管理单位收到工程中心的评估材料后，应及时进行审查、核实和完善，并正式行文将自行评估结果上报国家林业和草原局科技司。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2"/>
        <w:textAlignment w:val="baseline"/>
        <w:rPr>
          <w:rFonts w:ascii="黑体" w:eastAsia="黑体" w:hAnsi="黑体" w:cs="黑体"/>
          <w:b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b/>
          <w:kern w:val="0"/>
          <w:sz w:val="28"/>
          <w:szCs w:val="28"/>
        </w:rPr>
        <w:t>第二阶段：检查评估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根据各归口单位提交报告情况，确定检查评估工程中心名单。检查评估采取现场评估或会议评估的形式进行。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评估专家组由相关领域同行技术专家、产业专家和管理专家等</w:t>
      </w:r>
      <w:r w:rsidRPr="007627EB">
        <w:rPr>
          <w:rFonts w:ascii="黑体" w:eastAsia="黑体" w:hAnsi="黑体" w:cs="黑体" w:hint="eastAsia"/>
          <w:sz w:val="28"/>
          <w:szCs w:val="28"/>
        </w:rPr>
        <w:t>5-7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人组成。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sz w:val="28"/>
          <w:szCs w:val="28"/>
        </w:rPr>
        <w:t>1.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t xml:space="preserve"> 现场评估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组织专家组到实地进行现场评估，听取工程中心负责人工作汇报，依据评估指标体系量化打分，并提出现场评估意见。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sz w:val="28"/>
          <w:szCs w:val="28"/>
        </w:rPr>
        <w:t>2.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t xml:space="preserve"> 会议评估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分领域分组召开工程中心答辩会议。专家组通过审阅工程中心评估材料，听取工程中心负责人工作汇报，依据评估指标体系量化打分，形成会议评估意见。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五、结果处理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sz w:val="28"/>
          <w:szCs w:val="28"/>
        </w:rPr>
        <w:t xml:space="preserve">1. 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t>科技司汇总评估结果，对各工程中心</w:t>
      </w:r>
      <w:proofErr w:type="gramStart"/>
      <w:r w:rsidRPr="007627EB">
        <w:rPr>
          <w:rFonts w:ascii="黑体" w:eastAsia="黑体" w:hAnsi="黑体" w:cs="黑体" w:hint="eastAsia"/>
          <w:kern w:val="0"/>
          <w:sz w:val="28"/>
          <w:szCs w:val="28"/>
        </w:rPr>
        <w:t>作出</w:t>
      </w:r>
      <w:proofErr w:type="gramEnd"/>
      <w:r w:rsidRPr="007627EB">
        <w:rPr>
          <w:rFonts w:ascii="黑体" w:eastAsia="黑体" w:hAnsi="黑体" w:cs="黑体" w:hint="eastAsia"/>
          <w:kern w:val="0"/>
          <w:sz w:val="28"/>
          <w:szCs w:val="28"/>
        </w:rPr>
        <w:t>评估结论。评估结果分为“优秀”、“合格”和“不合格”三个等级。对量化打分85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lastRenderedPageBreak/>
        <w:t>分及以上的认定为“优秀”，85分以下60分及以上的认定为“合格”，60分以下的为“不合格”。</w:t>
      </w:r>
    </w:p>
    <w:p w:rsidR="0090728D" w:rsidRPr="007627EB" w:rsidRDefault="002C4F6D" w:rsidP="007627EB">
      <w:pPr>
        <w:widowControl/>
        <w:adjustRightInd w:val="0"/>
        <w:snapToGrid w:val="0"/>
        <w:spacing w:line="360" w:lineRule="auto"/>
        <w:ind w:firstLineChars="200" w:firstLine="560"/>
        <w:textAlignment w:val="baseline"/>
        <w:rPr>
          <w:rFonts w:ascii="黑体" w:eastAsia="黑体" w:hAnsi="黑体" w:cs="黑体"/>
          <w:kern w:val="0"/>
          <w:sz w:val="28"/>
          <w:szCs w:val="28"/>
        </w:rPr>
      </w:pPr>
      <w:r w:rsidRPr="007627EB">
        <w:rPr>
          <w:rFonts w:ascii="黑体" w:eastAsia="黑体" w:hAnsi="黑体" w:cs="黑体" w:hint="eastAsia"/>
          <w:sz w:val="28"/>
          <w:szCs w:val="28"/>
        </w:rPr>
        <w:t>2.</w:t>
      </w:r>
      <w:r w:rsidRPr="007627EB">
        <w:rPr>
          <w:rFonts w:ascii="黑体" w:eastAsia="黑体" w:hAnsi="黑体" w:cs="黑体" w:hint="eastAsia"/>
          <w:kern w:val="0"/>
          <w:sz w:val="28"/>
          <w:szCs w:val="28"/>
        </w:rPr>
        <w:t xml:space="preserve"> 科技司将工程中心评估结果在国家林业和草原局网站上予以公布。在运行经费等方面给予倾斜，并优先推荐申报国家级工程中心；对于评估结果为“不合格”的责令限期整改，整改后另行组织检查评估，对仍不能达到评估要求的，撤消其工程中心资格。</w:t>
      </w:r>
    </w:p>
    <w:p w:rsidR="0090728D" w:rsidRPr="007627EB" w:rsidRDefault="0090728D" w:rsidP="007627EB">
      <w:pPr>
        <w:spacing w:line="360" w:lineRule="auto"/>
        <w:rPr>
          <w:rFonts w:hint="eastAsia"/>
          <w:sz w:val="28"/>
          <w:szCs w:val="28"/>
        </w:rPr>
      </w:pPr>
    </w:p>
    <w:sectPr w:rsidR="0090728D" w:rsidRPr="007627EB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700" w:rsidRDefault="00234700">
      <w:r>
        <w:separator/>
      </w:r>
    </w:p>
  </w:endnote>
  <w:endnote w:type="continuationSeparator" w:id="0">
    <w:p w:rsidR="00234700" w:rsidRDefault="00234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728D" w:rsidRDefault="002C4F6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835" cy="1752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90728D" w:rsidRDefault="002C4F6D">
                          <w:pPr>
                            <w:pStyle w:val="a4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36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36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36"/>
                            </w:rPr>
                            <w:fldChar w:fldCharType="separate"/>
                          </w:r>
                          <w:r w:rsidR="007627EB">
                            <w:rPr>
                              <w:rFonts w:ascii="Times New Roman" w:hAnsi="Times New Roman"/>
                              <w:noProof/>
                              <w:sz w:val="24"/>
                              <w:szCs w:val="36"/>
                            </w:rPr>
                            <w:t>3</w:t>
                          </w:r>
                          <w:r>
                            <w:rPr>
                              <w:rFonts w:ascii="Times New Roman" w:hAnsi="Times New Roman"/>
                              <w:sz w:val="24"/>
                              <w:szCs w:val="3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6.05pt;height:13.8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" filled="f" stroked="f" strokeweight=".5pt">
              <v:textbox style="mso-fit-shape-to-text:t" inset="0,0,0,0">
                <w:txbxContent>
                  <w:p w:rsidR="0090728D" w:rsidRDefault="002C4F6D">
                    <w:pPr>
                      <w:pStyle w:val="a4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36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  <w:szCs w:val="36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  <w:szCs w:val="36"/>
                      </w:rPr>
                      <w:fldChar w:fldCharType="separate"/>
                    </w:r>
                    <w:r w:rsidR="007627EB">
                      <w:rPr>
                        <w:rFonts w:ascii="Times New Roman" w:hAnsi="Times New Roman"/>
                        <w:noProof/>
                        <w:sz w:val="24"/>
                        <w:szCs w:val="36"/>
                      </w:rPr>
                      <w:t>3</w:t>
                    </w:r>
                    <w:r>
                      <w:rPr>
                        <w:rFonts w:ascii="Times New Roman" w:hAnsi="Times New Roman"/>
                        <w:sz w:val="24"/>
                        <w:szCs w:val="36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700" w:rsidRDefault="00234700">
      <w:r>
        <w:separator/>
      </w:r>
    </w:p>
  </w:footnote>
  <w:footnote w:type="continuationSeparator" w:id="0">
    <w:p w:rsidR="00234700" w:rsidRDefault="00234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B6720"/>
    <w:multiLevelType w:val="multilevel"/>
    <w:tmpl w:val="021B6720"/>
    <w:lvl w:ilvl="0">
      <w:start w:val="1"/>
      <w:numFmt w:val="decimal"/>
      <w:lvlText w:val="%1."/>
      <w:lvlJc w:val="left"/>
      <w:pPr>
        <w:ind w:left="360" w:hanging="360"/>
      </w:pPr>
      <w:rPr>
        <w:rFonts w:ascii="宋体" w:hAnsi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460625"/>
    <w:rsid w:val="00234700"/>
    <w:rsid w:val="002C4F6D"/>
    <w:rsid w:val="007627EB"/>
    <w:rsid w:val="007A1370"/>
    <w:rsid w:val="0090728D"/>
    <w:rsid w:val="00FD6126"/>
    <w:rsid w:val="0E46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48D1A7E-2246-4DDB-92A8-B42C8A2FF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uiPriority w:val="99"/>
    <w:unhideWhenUsed/>
    <w:qFormat/>
    <w:pPr>
      <w:ind w:firstLineChars="200" w:firstLine="723"/>
    </w:pPr>
    <w:rPr>
      <w:rFonts w:eastAsia="方正仿宋_GBK"/>
      <w:sz w:val="30"/>
    </w:rPr>
  </w:style>
  <w:style w:type="paragraph" w:styleId="a4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paragraph" w:styleId="a6">
    <w:name w:val="header"/>
    <w:basedOn w:val="a"/>
    <w:link w:val="Char"/>
    <w:rsid w:val="00FD61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FD612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淮</dc:creator>
  <cp:lastModifiedBy>Liu Xuanxin</cp:lastModifiedBy>
  <cp:revision>3</cp:revision>
  <dcterms:created xsi:type="dcterms:W3CDTF">2020-07-14T15:37:00Z</dcterms:created>
  <dcterms:modified xsi:type="dcterms:W3CDTF">2020-07-14T15:48:00Z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