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6C" w:rsidRDefault="00E413CF">
      <w:pPr>
        <w:spacing w:line="3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云南坚果行业协会专家委员会</w:t>
      </w:r>
    </w:p>
    <w:p w:rsidR="0062026C" w:rsidRDefault="00E413CF">
      <w:pPr>
        <w:spacing w:line="3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坚果产量调查表</w:t>
      </w:r>
    </w:p>
    <w:p w:rsidR="0062026C" w:rsidRDefault="00E413CF" w:rsidP="00AC4B4C">
      <w:pPr>
        <w:spacing w:beforeLines="50" w:line="360" w:lineRule="exact"/>
        <w:jc w:val="left"/>
        <w:rPr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农户姓名</w:t>
      </w:r>
      <w:r>
        <w:rPr>
          <w:rFonts w:hint="eastAsia"/>
          <w:bCs/>
          <w:color w:val="000000"/>
          <w:sz w:val="24"/>
          <w:szCs w:val="24"/>
        </w:rPr>
        <w:t>：</w:t>
      </w:r>
      <w:r>
        <w:rPr>
          <w:bCs/>
          <w:color w:val="000000"/>
          <w:sz w:val="24"/>
          <w:szCs w:val="24"/>
          <w:u w:val="single"/>
        </w:rPr>
        <w:t xml:space="preserve">      </w:t>
      </w:r>
      <w:r>
        <w:rPr>
          <w:rFonts w:hint="eastAsia"/>
          <w:bCs/>
          <w:color w:val="000000"/>
          <w:sz w:val="24"/>
          <w:szCs w:val="24"/>
          <w:u w:val="single"/>
        </w:rPr>
        <w:t xml:space="preserve">　　　</w:t>
      </w:r>
      <w:r>
        <w:rPr>
          <w:bCs/>
          <w:color w:val="000000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</w:rPr>
        <w:t>联系</w:t>
      </w:r>
      <w:r>
        <w:rPr>
          <w:bCs/>
          <w:sz w:val="24"/>
          <w:szCs w:val="24"/>
        </w:rPr>
        <w:t>电话</w:t>
      </w:r>
      <w:r>
        <w:rPr>
          <w:rFonts w:hint="eastAsia"/>
          <w:bCs/>
          <w:sz w:val="24"/>
          <w:szCs w:val="24"/>
        </w:rPr>
        <w:t>：</w:t>
      </w:r>
      <w:r>
        <w:rPr>
          <w:bCs/>
          <w:sz w:val="24"/>
          <w:szCs w:val="24"/>
          <w:u w:val="single"/>
        </w:rPr>
        <w:t xml:space="preserve">  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  <w:r>
        <w:rPr>
          <w:bCs/>
          <w:sz w:val="24"/>
          <w:szCs w:val="24"/>
          <w:u w:val="single"/>
        </w:rPr>
        <w:t xml:space="preserve">   </w:t>
      </w:r>
      <w:r>
        <w:rPr>
          <w:rFonts w:hint="eastAsia"/>
          <w:bCs/>
          <w:sz w:val="24"/>
          <w:szCs w:val="24"/>
        </w:rPr>
        <w:t>身份证号码</w:t>
      </w:r>
      <w:r>
        <w:rPr>
          <w:rFonts w:hint="eastAsia"/>
          <w:bCs/>
          <w:sz w:val="24"/>
          <w:szCs w:val="24"/>
        </w:rPr>
        <w:t>：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 xml:space="preserve">  </w:t>
      </w:r>
      <w:r>
        <w:rPr>
          <w:rFonts w:hint="eastAsia"/>
          <w:bCs/>
          <w:sz w:val="24"/>
          <w:szCs w:val="24"/>
          <w:u w:val="single"/>
        </w:rPr>
        <w:t xml:space="preserve">               </w:t>
      </w:r>
    </w:p>
    <w:p w:rsidR="0062026C" w:rsidRDefault="00E413CF" w:rsidP="00AC4B4C">
      <w:pPr>
        <w:spacing w:afterLines="50" w:line="3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调查人：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调查时间：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62026C" w:rsidRDefault="00E413CF" w:rsidP="00AC4B4C">
      <w:pPr>
        <w:spacing w:beforeLines="100"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市（州）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县（区、市）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乡镇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村</w:t>
      </w:r>
    </w:p>
    <w:p w:rsidR="0062026C" w:rsidRDefault="00E413CF">
      <w:pPr>
        <w:spacing w:line="36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位置：</w:t>
      </w:r>
      <w:r>
        <w:rPr>
          <w:rFonts w:hAnsi="宋体"/>
          <w:sz w:val="24"/>
          <w:szCs w:val="24"/>
        </w:rPr>
        <w:t>纬度</w:t>
      </w:r>
      <w:r>
        <w:rPr>
          <w:sz w:val="24"/>
          <w:szCs w:val="24"/>
        </w:rPr>
        <w:t>N</w:t>
      </w:r>
      <w:r>
        <w:rPr>
          <w:rFonts w:hAnsi="宋体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°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′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″   </w:t>
      </w:r>
      <w:r>
        <w:rPr>
          <w:rFonts w:hAnsi="宋体"/>
          <w:sz w:val="24"/>
          <w:szCs w:val="24"/>
        </w:rPr>
        <w:t>经度</w:t>
      </w:r>
      <w:r>
        <w:rPr>
          <w:sz w:val="24"/>
          <w:szCs w:val="24"/>
        </w:rPr>
        <w:t>E</w:t>
      </w:r>
      <w:r>
        <w:rPr>
          <w:rFonts w:hAnsi="宋体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°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′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″</w:t>
      </w:r>
    </w:p>
    <w:p w:rsidR="0062026C" w:rsidRDefault="00E413C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土壤质地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砂□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壤</w:t>
      </w:r>
      <w:proofErr w:type="gramEnd"/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粘□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土壤排水性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好□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差□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土壤肥力水平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高□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中□低□</w:t>
      </w:r>
    </w:p>
    <w:p w:rsidR="0062026C" w:rsidRDefault="00E413CF" w:rsidP="00AC4B4C">
      <w:pPr>
        <w:spacing w:beforeLines="100"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树种：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品种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树龄：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</w:t>
      </w:r>
    </w:p>
    <w:p w:rsidR="0062026C" w:rsidRDefault="00E413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冠幅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株高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干高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分枝数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:rsidR="0062026C" w:rsidRDefault="00E413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青果</w:t>
      </w:r>
      <w:r>
        <w:rPr>
          <w:rFonts w:hint="eastAsia"/>
          <w:sz w:val="24"/>
          <w:szCs w:val="24"/>
        </w:rPr>
        <w:t>单产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Ansi="宋体"/>
          <w:szCs w:val="21"/>
        </w:rPr>
        <w:t>公斤</w:t>
      </w:r>
      <w:r>
        <w:rPr>
          <w:szCs w:val="21"/>
        </w:rPr>
        <w:t>/</w:t>
      </w:r>
      <w:r>
        <w:rPr>
          <w:rFonts w:hAnsi="宋体"/>
          <w:szCs w:val="21"/>
        </w:rPr>
        <w:t>亩</w:t>
      </w:r>
    </w:p>
    <w:p w:rsidR="0062026C" w:rsidRDefault="00E413CF">
      <w:pPr>
        <w:spacing w:line="3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繁殖方式：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2026C" w:rsidRDefault="00E413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种植地：山地□，平地□，陡坡□，缓坡□，台地□；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农地□，荒山□；</w:t>
      </w:r>
    </w:p>
    <w:p w:rsidR="0062026C" w:rsidRDefault="00E413CF">
      <w:pPr>
        <w:spacing w:line="3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种植方式：纯果园□，间作套种果园□，间套种作物：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62026C" w:rsidRDefault="00E413CF">
      <w:pPr>
        <w:spacing w:line="3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株行距：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郁闭度：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 </w:t>
      </w:r>
    </w:p>
    <w:p w:rsidR="0062026C" w:rsidRDefault="00E413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灌溉：无□，有□（漫灌□、滴灌□、其他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:rsidR="0062026C" w:rsidRDefault="00E413CF">
      <w:pPr>
        <w:spacing w:line="3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病虫害：</w:t>
      </w:r>
      <w:r>
        <w:rPr>
          <w:rFonts w:hint="eastAsia"/>
          <w:sz w:val="24"/>
          <w:szCs w:val="24"/>
        </w:rPr>
        <w:t>无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，　</w:t>
      </w:r>
      <w:r>
        <w:rPr>
          <w:rFonts w:hAnsi="宋体"/>
          <w:bCs/>
          <w:sz w:val="24"/>
          <w:szCs w:val="24"/>
        </w:rPr>
        <w:t>轻度</w:t>
      </w:r>
      <w:r>
        <w:rPr>
          <w:bCs/>
          <w:sz w:val="24"/>
          <w:szCs w:val="24"/>
        </w:rPr>
        <w:t>(</w:t>
      </w:r>
      <w:r>
        <w:rPr>
          <w:rFonts w:hAnsi="宋体"/>
          <w:bCs/>
          <w:sz w:val="24"/>
          <w:szCs w:val="24"/>
        </w:rPr>
        <w:t>减产</w:t>
      </w:r>
      <w:r>
        <w:rPr>
          <w:bCs/>
          <w:sz w:val="24"/>
          <w:szCs w:val="24"/>
        </w:rPr>
        <w:t>10%)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 xml:space="preserve">　</w:t>
      </w:r>
      <w:r>
        <w:rPr>
          <w:rFonts w:hAnsi="宋体"/>
          <w:bCs/>
          <w:sz w:val="24"/>
          <w:szCs w:val="24"/>
        </w:rPr>
        <w:t>中度</w:t>
      </w:r>
      <w:r>
        <w:rPr>
          <w:bCs/>
          <w:sz w:val="24"/>
          <w:szCs w:val="24"/>
        </w:rPr>
        <w:t>(</w:t>
      </w:r>
      <w:r>
        <w:rPr>
          <w:rFonts w:hAnsi="宋体"/>
          <w:bCs/>
          <w:sz w:val="24"/>
          <w:szCs w:val="24"/>
        </w:rPr>
        <w:t>减产</w:t>
      </w:r>
      <w:r>
        <w:rPr>
          <w:bCs/>
          <w:sz w:val="24"/>
          <w:szCs w:val="24"/>
        </w:rPr>
        <w:t>10-30%)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，　</w:t>
      </w:r>
      <w:r>
        <w:rPr>
          <w:rFonts w:hAnsi="宋体"/>
          <w:bCs/>
          <w:sz w:val="24"/>
          <w:szCs w:val="24"/>
        </w:rPr>
        <w:t>重度</w:t>
      </w:r>
      <w:r>
        <w:rPr>
          <w:bCs/>
          <w:sz w:val="24"/>
          <w:szCs w:val="24"/>
        </w:rPr>
        <w:t>(</w:t>
      </w:r>
      <w:r>
        <w:rPr>
          <w:rFonts w:hAnsi="宋体"/>
          <w:bCs/>
          <w:sz w:val="24"/>
          <w:szCs w:val="24"/>
        </w:rPr>
        <w:t>减产</w:t>
      </w:r>
      <w:r>
        <w:rPr>
          <w:bCs/>
          <w:sz w:val="24"/>
          <w:szCs w:val="24"/>
        </w:rPr>
        <w:t>&gt;30%)</w:t>
      </w:r>
      <w:r>
        <w:rPr>
          <w:rFonts w:hint="eastAsia"/>
          <w:sz w:val="24"/>
          <w:szCs w:val="24"/>
        </w:rPr>
        <w:t>□</w:t>
      </w:r>
    </w:p>
    <w:p w:rsidR="0062026C" w:rsidRDefault="00E413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病虫</w:t>
      </w:r>
      <w:r>
        <w:rPr>
          <w:rFonts w:hint="eastAsia"/>
          <w:sz w:val="24"/>
          <w:szCs w:val="24"/>
        </w:rPr>
        <w:t>种类：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</w:p>
    <w:p w:rsidR="0062026C" w:rsidRDefault="00E413CF" w:rsidP="00AC4B4C">
      <w:pPr>
        <w:spacing w:afterLines="50" w:line="3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病虫害</w:t>
      </w:r>
      <w:r>
        <w:rPr>
          <w:rFonts w:hint="eastAsia"/>
          <w:sz w:val="24"/>
          <w:szCs w:val="24"/>
        </w:rPr>
        <w:t>防治</w:t>
      </w:r>
      <w:r>
        <w:rPr>
          <w:rFonts w:hint="eastAsia"/>
          <w:sz w:val="24"/>
          <w:szCs w:val="24"/>
        </w:rPr>
        <w:t>措施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2026C" w:rsidRDefault="00E413CF" w:rsidP="00AC4B4C">
      <w:pPr>
        <w:spacing w:beforeLines="100"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实际施肥总体情况：实际肥料成本：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亩；</w:t>
      </w:r>
    </w:p>
    <w:p w:rsidR="0062026C" w:rsidRDefault="00E413CF">
      <w:pPr>
        <w:numPr>
          <w:ilvl w:val="0"/>
          <w:numId w:val="1"/>
        </w:num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有机肥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肥料</w:t>
      </w:r>
      <w:r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施肥量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实物量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Kg/</w:t>
      </w:r>
      <w:r w:rsidR="00AC4B4C"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；</w:t>
      </w:r>
      <w:r w:rsidR="00AC4B4C">
        <w:rPr>
          <w:rFonts w:hint="eastAsia"/>
          <w:sz w:val="24"/>
          <w:szCs w:val="24"/>
        </w:rPr>
        <w:t>施肥时间：</w:t>
      </w:r>
      <w:r w:rsidR="00AC4B4C">
        <w:rPr>
          <w:rFonts w:hint="eastAsia"/>
          <w:sz w:val="24"/>
          <w:szCs w:val="24"/>
          <w:u w:val="single"/>
        </w:rPr>
        <w:t xml:space="preserve">　　　　　</w:t>
      </w:r>
    </w:p>
    <w:p w:rsidR="0062026C" w:rsidRDefault="00E413CF">
      <w:pPr>
        <w:spacing w:line="3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每年施肥次数：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施肥方式：</w:t>
      </w:r>
      <w:r>
        <w:rPr>
          <w:rFonts w:hint="eastAsia"/>
          <w:sz w:val="24"/>
          <w:szCs w:val="24"/>
        </w:rPr>
        <w:t>基施□　撒施□　沟施□　穴施□</w:t>
      </w:r>
    </w:p>
    <w:p w:rsidR="0062026C" w:rsidRDefault="00E413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、化肥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，化肥名称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施肥</w:t>
      </w:r>
      <w:r>
        <w:rPr>
          <w:rFonts w:hint="eastAsia"/>
          <w:sz w:val="24"/>
          <w:szCs w:val="24"/>
        </w:rPr>
        <w:t>量：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AC4B4C">
        <w:rPr>
          <w:rFonts w:hint="eastAsia"/>
          <w:sz w:val="24"/>
          <w:szCs w:val="24"/>
          <w:u w:val="single"/>
        </w:rPr>
        <w:t>g</w:t>
      </w:r>
      <w:r>
        <w:rPr>
          <w:rFonts w:hint="eastAsia"/>
          <w:sz w:val="24"/>
          <w:szCs w:val="24"/>
        </w:rPr>
        <w:t>/</w:t>
      </w:r>
      <w:r w:rsidR="00AC4B4C"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；</w:t>
      </w:r>
      <w:r w:rsidR="00AC4B4C">
        <w:rPr>
          <w:rFonts w:hint="eastAsia"/>
          <w:sz w:val="24"/>
          <w:szCs w:val="24"/>
        </w:rPr>
        <w:t>施肥时间：</w:t>
      </w:r>
      <w:r w:rsidR="00AC4B4C" w:rsidRPr="00AC4B4C">
        <w:rPr>
          <w:rFonts w:hint="eastAsia"/>
          <w:sz w:val="24"/>
          <w:szCs w:val="24"/>
          <w:u w:val="single"/>
        </w:rPr>
        <w:t xml:space="preserve">     </w:t>
      </w:r>
      <w:r w:rsidR="00AC4B4C">
        <w:rPr>
          <w:rFonts w:hint="eastAsia"/>
          <w:sz w:val="24"/>
          <w:szCs w:val="24"/>
          <w:u w:val="single"/>
        </w:rPr>
        <w:t xml:space="preserve">　</w:t>
      </w:r>
    </w:p>
    <w:p w:rsidR="0062026C" w:rsidRDefault="00E413CF">
      <w:pPr>
        <w:snapToGrid w:val="0"/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每年施肥次数：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施肥</w:t>
      </w:r>
      <w:r>
        <w:rPr>
          <w:rFonts w:hint="eastAsia"/>
          <w:sz w:val="24"/>
          <w:szCs w:val="24"/>
        </w:rPr>
        <w:t>方式：</w:t>
      </w:r>
      <w:r>
        <w:rPr>
          <w:rFonts w:hint="eastAsia"/>
          <w:sz w:val="24"/>
          <w:szCs w:val="24"/>
        </w:rPr>
        <w:t>基施□撒施</w:t>
      </w:r>
      <w:bookmarkStart w:id="0" w:name="_GoBack"/>
      <w:bookmarkEnd w:id="0"/>
      <w:r>
        <w:rPr>
          <w:rFonts w:hint="eastAsia"/>
          <w:sz w:val="24"/>
          <w:szCs w:val="24"/>
        </w:rPr>
        <w:t>□沟施□穴施□喷施</w:t>
      </w:r>
      <w:r>
        <w:rPr>
          <w:rFonts w:hint="eastAsia"/>
          <w:sz w:val="24"/>
          <w:szCs w:val="24"/>
        </w:rPr>
        <w:t>□</w:t>
      </w:r>
    </w:p>
    <w:tbl>
      <w:tblPr>
        <w:tblpPr w:leftFromText="180" w:rightFromText="180" w:vertAnchor="text" w:horzAnchor="page" w:tblpX="1092" w:tblpY="87"/>
        <w:tblOverlap w:val="never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6"/>
        <w:gridCol w:w="633"/>
        <w:gridCol w:w="1111"/>
        <w:gridCol w:w="989"/>
        <w:gridCol w:w="958"/>
        <w:gridCol w:w="1566"/>
        <w:gridCol w:w="1568"/>
        <w:gridCol w:w="1569"/>
        <w:gridCol w:w="1568"/>
      </w:tblGrid>
      <w:tr w:rsidR="0062026C">
        <w:trPr>
          <w:cantSplit/>
          <w:trHeight w:val="397"/>
        </w:trPr>
        <w:tc>
          <w:tcPr>
            <w:tcW w:w="356" w:type="dxa"/>
            <w:vMerge w:val="restart"/>
            <w:tcBorders>
              <w:left w:val="single" w:sz="12" w:space="0" w:color="auto"/>
            </w:tcBorders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实际施肥明细</w:t>
            </w:r>
          </w:p>
        </w:tc>
        <w:tc>
          <w:tcPr>
            <w:tcW w:w="633" w:type="dxa"/>
            <w:vMerge w:val="restart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施肥</w:t>
            </w:r>
          </w:p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明细</w:t>
            </w:r>
          </w:p>
        </w:tc>
        <w:tc>
          <w:tcPr>
            <w:tcW w:w="1111" w:type="dxa"/>
            <w:vMerge w:val="restart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施肥序次</w:t>
            </w:r>
          </w:p>
        </w:tc>
        <w:tc>
          <w:tcPr>
            <w:tcW w:w="989" w:type="dxa"/>
            <w:vMerge w:val="restart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施肥时期</w:t>
            </w:r>
          </w:p>
        </w:tc>
        <w:tc>
          <w:tcPr>
            <w:tcW w:w="958" w:type="dxa"/>
            <w:vMerge w:val="restart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271" w:type="dxa"/>
            <w:gridSpan w:val="4"/>
            <w:tcBorders>
              <w:right w:val="single" w:sz="12" w:space="0" w:color="auto"/>
            </w:tcBorders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施肥情况</w:t>
            </w: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第一种</w:t>
            </w:r>
          </w:p>
        </w:tc>
        <w:tc>
          <w:tcPr>
            <w:tcW w:w="1568" w:type="dxa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第二种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第三种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第四种</w:t>
            </w: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第一次</w:t>
            </w:r>
          </w:p>
        </w:tc>
        <w:tc>
          <w:tcPr>
            <w:tcW w:w="989" w:type="dxa"/>
            <w:vMerge w:val="restart"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肥料名称</w:t>
            </w:r>
          </w:p>
        </w:tc>
        <w:tc>
          <w:tcPr>
            <w:tcW w:w="1566" w:type="dxa"/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养分含量</w:t>
            </w:r>
          </w:p>
        </w:tc>
        <w:tc>
          <w:tcPr>
            <w:tcW w:w="1566" w:type="dxa"/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  <w:tc>
          <w:tcPr>
            <w:tcW w:w="1568" w:type="dxa"/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62026C" w:rsidRDefault="00E413CF">
            <w:pPr>
              <w:ind w:leftChars="-2" w:hangingChars="2" w:hanging="4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肥料用量</w:t>
            </w:r>
          </w:p>
        </w:tc>
        <w:tc>
          <w:tcPr>
            <w:tcW w:w="1566" w:type="dxa"/>
            <w:vAlign w:val="center"/>
          </w:tcPr>
          <w:p w:rsidR="0062026C" w:rsidRDefault="00E413CF">
            <w:pPr>
              <w:snapToGrid w:val="0"/>
              <w:jc w:val="right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  <w:tc>
          <w:tcPr>
            <w:tcW w:w="1568" w:type="dxa"/>
          </w:tcPr>
          <w:p w:rsidR="0062026C" w:rsidRDefault="00E413CF">
            <w:pPr>
              <w:jc w:val="right"/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62026C" w:rsidRDefault="00E413CF">
            <w:pPr>
              <w:jc w:val="right"/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</w:tcPr>
          <w:p w:rsidR="0062026C" w:rsidRDefault="00E413CF">
            <w:pPr>
              <w:jc w:val="right"/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</w:tr>
      <w:tr w:rsidR="0062026C">
        <w:trPr>
          <w:cantSplit/>
          <w:trHeight w:val="306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62026C" w:rsidRDefault="00E413CF">
            <w:pPr>
              <w:ind w:leftChars="-2" w:hangingChars="2" w:hanging="4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施用方法</w:t>
            </w:r>
          </w:p>
        </w:tc>
        <w:tc>
          <w:tcPr>
            <w:tcW w:w="1566" w:type="dxa"/>
            <w:vAlign w:val="center"/>
          </w:tcPr>
          <w:p w:rsidR="0062026C" w:rsidRDefault="00E413CF">
            <w:pPr>
              <w:snapToGrid w:val="0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⒈基施⒉撒施⒊沟施</w:t>
            </w:r>
          </w:p>
          <w:p w:rsidR="0062026C" w:rsidRDefault="00E413CF">
            <w:pPr>
              <w:snapToGrid w:val="0"/>
              <w:rPr>
                <w:rFonts w:ascii="宋体" w:hAnsi="宋体" w:cs="宋体"/>
                <w:w w:val="5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⒋穴施⒌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喷施</w:t>
            </w:r>
          </w:p>
        </w:tc>
        <w:tc>
          <w:tcPr>
            <w:tcW w:w="1568" w:type="dxa"/>
            <w:vAlign w:val="center"/>
          </w:tcPr>
          <w:p w:rsidR="0062026C" w:rsidRDefault="00E413CF">
            <w:pPr>
              <w:snapToGrid w:val="0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⒈基施⒉撒施⒊沟施</w:t>
            </w:r>
          </w:p>
          <w:p w:rsidR="0062026C" w:rsidRDefault="00E413CF">
            <w:pPr>
              <w:snapToGrid w:val="0"/>
              <w:rPr>
                <w:rFonts w:ascii="宋体" w:hAnsi="宋体" w:cs="宋体"/>
                <w:w w:val="5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⒋穴施⒌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喷施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62026C" w:rsidRDefault="00E413CF">
            <w:pPr>
              <w:snapToGrid w:val="0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⒈基施⒉撒施⒊沟施</w:t>
            </w:r>
          </w:p>
          <w:p w:rsidR="0062026C" w:rsidRDefault="00E413CF">
            <w:pPr>
              <w:snapToGrid w:val="0"/>
              <w:rPr>
                <w:rFonts w:ascii="宋体" w:hAnsi="宋体" w:cs="宋体"/>
                <w:w w:val="5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⒋穴施⒌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喷施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26C" w:rsidRDefault="00E413CF">
            <w:pPr>
              <w:snapToGrid w:val="0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⒈基施⒉撒施⒊沟施</w:t>
            </w:r>
          </w:p>
          <w:p w:rsidR="0062026C" w:rsidRDefault="00E413CF">
            <w:pPr>
              <w:snapToGrid w:val="0"/>
              <w:rPr>
                <w:rFonts w:ascii="宋体" w:hAnsi="宋体" w:cs="宋体"/>
                <w:w w:val="5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⒋穴施⒌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喷施</w:t>
            </w: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第二次</w:t>
            </w:r>
          </w:p>
        </w:tc>
        <w:tc>
          <w:tcPr>
            <w:tcW w:w="989" w:type="dxa"/>
            <w:vMerge w:val="restart"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肥料名称</w:t>
            </w:r>
          </w:p>
        </w:tc>
        <w:tc>
          <w:tcPr>
            <w:tcW w:w="1566" w:type="dxa"/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养分含量</w:t>
            </w:r>
          </w:p>
        </w:tc>
        <w:tc>
          <w:tcPr>
            <w:tcW w:w="1566" w:type="dxa"/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  <w:tc>
          <w:tcPr>
            <w:tcW w:w="1568" w:type="dxa"/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62026C" w:rsidRDefault="00E413CF">
            <w:pPr>
              <w:ind w:leftChars="-2" w:hangingChars="2" w:hanging="4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肥料用量</w:t>
            </w:r>
          </w:p>
        </w:tc>
        <w:tc>
          <w:tcPr>
            <w:tcW w:w="1566" w:type="dxa"/>
            <w:vAlign w:val="center"/>
          </w:tcPr>
          <w:p w:rsidR="0062026C" w:rsidRDefault="00E413CF">
            <w:pPr>
              <w:snapToGrid w:val="0"/>
              <w:jc w:val="right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  <w:tc>
          <w:tcPr>
            <w:tcW w:w="1568" w:type="dxa"/>
          </w:tcPr>
          <w:p w:rsidR="0062026C" w:rsidRDefault="00E413CF">
            <w:pPr>
              <w:jc w:val="right"/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62026C" w:rsidRDefault="00E413CF">
            <w:pPr>
              <w:jc w:val="right"/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</w:tcPr>
          <w:p w:rsidR="0062026C" w:rsidRDefault="00E413CF">
            <w:pPr>
              <w:jc w:val="right"/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</w:tr>
      <w:tr w:rsidR="0062026C">
        <w:trPr>
          <w:cantSplit/>
          <w:trHeight w:val="306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62026C" w:rsidRDefault="00E413CF">
            <w:pPr>
              <w:ind w:leftChars="-2" w:hangingChars="2" w:hanging="4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施用方法</w:t>
            </w:r>
          </w:p>
        </w:tc>
        <w:tc>
          <w:tcPr>
            <w:tcW w:w="1566" w:type="dxa"/>
            <w:vAlign w:val="center"/>
          </w:tcPr>
          <w:p w:rsidR="0062026C" w:rsidRDefault="00E413CF">
            <w:pPr>
              <w:snapToGrid w:val="0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⒈基施⒉撒施⒊沟施</w:t>
            </w:r>
          </w:p>
          <w:p w:rsidR="0062026C" w:rsidRDefault="00E413CF">
            <w:pPr>
              <w:snapToGrid w:val="0"/>
              <w:rPr>
                <w:rFonts w:ascii="宋体" w:hAnsi="宋体" w:cs="宋体"/>
                <w:w w:val="5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⒋穴施⒌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喷施</w:t>
            </w:r>
          </w:p>
        </w:tc>
        <w:tc>
          <w:tcPr>
            <w:tcW w:w="1568" w:type="dxa"/>
            <w:vAlign w:val="center"/>
          </w:tcPr>
          <w:p w:rsidR="0062026C" w:rsidRDefault="00E413CF">
            <w:pPr>
              <w:snapToGrid w:val="0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⒈基施⒉撒施⒊沟施</w:t>
            </w:r>
          </w:p>
          <w:p w:rsidR="0062026C" w:rsidRDefault="00E413CF">
            <w:pPr>
              <w:snapToGrid w:val="0"/>
              <w:rPr>
                <w:rFonts w:ascii="宋体" w:hAnsi="宋体" w:cs="宋体"/>
                <w:w w:val="5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⒋穴施⒌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喷施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62026C" w:rsidRDefault="00E413CF">
            <w:pPr>
              <w:snapToGrid w:val="0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⒈基施⒉撒施⒊沟施</w:t>
            </w:r>
          </w:p>
          <w:p w:rsidR="0062026C" w:rsidRDefault="00E413CF">
            <w:pPr>
              <w:snapToGrid w:val="0"/>
              <w:rPr>
                <w:rFonts w:ascii="宋体" w:hAnsi="宋体" w:cs="宋体"/>
                <w:w w:val="5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⒋穴施⒌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喷施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26C" w:rsidRDefault="00E413CF">
            <w:pPr>
              <w:snapToGrid w:val="0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⒈基施⒉撒施⒊沟施</w:t>
            </w:r>
          </w:p>
          <w:p w:rsidR="0062026C" w:rsidRDefault="00E413CF">
            <w:pPr>
              <w:snapToGrid w:val="0"/>
              <w:rPr>
                <w:rFonts w:ascii="宋体" w:hAnsi="宋体" w:cs="宋体"/>
                <w:w w:val="5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⒋穴施⒌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喷施</w:t>
            </w: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第三次</w:t>
            </w:r>
          </w:p>
        </w:tc>
        <w:tc>
          <w:tcPr>
            <w:tcW w:w="989" w:type="dxa"/>
            <w:vMerge w:val="restart"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肥料名称</w:t>
            </w:r>
          </w:p>
        </w:tc>
        <w:tc>
          <w:tcPr>
            <w:tcW w:w="1566" w:type="dxa"/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62026C" w:rsidRDefault="00E413C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养分含量</w:t>
            </w:r>
          </w:p>
        </w:tc>
        <w:tc>
          <w:tcPr>
            <w:tcW w:w="1566" w:type="dxa"/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  <w:tc>
          <w:tcPr>
            <w:tcW w:w="1568" w:type="dxa"/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26C" w:rsidRDefault="00E413CF">
            <w:pPr>
              <w:snapToGrid w:val="0"/>
              <w:jc w:val="distribute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w w:val="66"/>
                <w:szCs w:val="21"/>
              </w:rPr>
              <w:t>N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w w:val="66"/>
                <w:szCs w:val="21"/>
              </w:rPr>
              <w:t>P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 </w:t>
            </w:r>
            <w:r>
              <w:rPr>
                <w:w w:val="66"/>
                <w:szCs w:val="21"/>
              </w:rPr>
              <w:t>K</w:t>
            </w:r>
            <w:r>
              <w:rPr>
                <w:w w:val="66"/>
                <w:szCs w:val="21"/>
                <w:u w:val="single"/>
              </w:rPr>
              <w:t>_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w w:val="66"/>
                <w:szCs w:val="21"/>
              </w:rPr>
              <w:t xml:space="preserve"> </w:t>
            </w:r>
            <w:r>
              <w:rPr>
                <w:w w:val="66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66"/>
                <w:szCs w:val="21"/>
                <w:u w:val="single"/>
              </w:rPr>
              <w:t xml:space="preserve">  </w:t>
            </w:r>
            <w:r>
              <w:rPr>
                <w:w w:val="66"/>
                <w:szCs w:val="21"/>
              </w:rPr>
              <w:t>_</w:t>
            </w:r>
          </w:p>
        </w:tc>
      </w:tr>
      <w:tr w:rsidR="0062026C">
        <w:trPr>
          <w:cantSplit/>
          <w:trHeight w:val="397"/>
        </w:trPr>
        <w:tc>
          <w:tcPr>
            <w:tcW w:w="356" w:type="dxa"/>
            <w:vMerge/>
            <w:tcBorders>
              <w:left w:val="single" w:sz="12" w:space="0" w:color="auto"/>
            </w:tcBorders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62026C" w:rsidRDefault="0062026C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62026C" w:rsidRDefault="00E413CF">
            <w:pPr>
              <w:ind w:leftChars="-2" w:hangingChars="2" w:hanging="4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肥料用量</w:t>
            </w:r>
          </w:p>
        </w:tc>
        <w:tc>
          <w:tcPr>
            <w:tcW w:w="1566" w:type="dxa"/>
            <w:vAlign w:val="center"/>
          </w:tcPr>
          <w:p w:rsidR="0062026C" w:rsidRDefault="00E413CF">
            <w:pPr>
              <w:snapToGrid w:val="0"/>
              <w:jc w:val="right"/>
              <w:rPr>
                <w:rFonts w:ascii="宋体" w:hAnsi="宋体" w:cs="宋体"/>
                <w:w w:val="66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  <w:tc>
          <w:tcPr>
            <w:tcW w:w="1568" w:type="dxa"/>
          </w:tcPr>
          <w:p w:rsidR="0062026C" w:rsidRDefault="00E413CF">
            <w:pPr>
              <w:jc w:val="right"/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62026C" w:rsidRDefault="00E413CF">
            <w:pPr>
              <w:jc w:val="right"/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2" w:space="0" w:color="auto"/>
            </w:tcBorders>
          </w:tcPr>
          <w:p w:rsidR="0062026C" w:rsidRDefault="00E413CF">
            <w:pPr>
              <w:jc w:val="right"/>
            </w:pP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kg/</w:t>
            </w:r>
            <w:r>
              <w:rPr>
                <w:rFonts w:ascii="宋体" w:hAnsi="宋体" w:cs="宋体" w:hint="eastAsia"/>
                <w:w w:val="66"/>
                <w:kern w:val="0"/>
                <w:szCs w:val="21"/>
              </w:rPr>
              <w:t>亩</w:t>
            </w:r>
          </w:p>
        </w:tc>
      </w:tr>
    </w:tbl>
    <w:p w:rsidR="0062026C" w:rsidRDefault="0062026C">
      <w:pPr>
        <w:spacing w:line="360" w:lineRule="exact"/>
        <w:jc w:val="left"/>
        <w:rPr>
          <w:sz w:val="24"/>
          <w:szCs w:val="24"/>
        </w:rPr>
      </w:pPr>
    </w:p>
    <w:p w:rsidR="0062026C" w:rsidRDefault="00E413CF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固定调查样地</w:t>
      </w:r>
      <w:r>
        <w:rPr>
          <w:rFonts w:hint="eastAsia"/>
          <w:szCs w:val="21"/>
          <w:highlight w:val="lightGray"/>
        </w:rPr>
        <w:t>1</w:t>
      </w:r>
      <w:r>
        <w:rPr>
          <w:rFonts w:hint="eastAsia"/>
          <w:szCs w:val="21"/>
          <w:highlight w:val="lightGray"/>
        </w:rPr>
        <w:t>亩</w:t>
      </w:r>
      <w:r>
        <w:rPr>
          <w:rFonts w:hint="eastAsia"/>
          <w:szCs w:val="21"/>
          <w:highlight w:val="lightGray"/>
        </w:rPr>
        <w:t>左右</w:t>
      </w:r>
      <w:r>
        <w:rPr>
          <w:rFonts w:hint="eastAsia"/>
          <w:szCs w:val="21"/>
        </w:rPr>
        <w:t>，从中顺序选择</w:t>
      </w:r>
      <w:r>
        <w:rPr>
          <w:rFonts w:hint="eastAsia"/>
          <w:szCs w:val="21"/>
          <w:highlight w:val="lightGray"/>
        </w:rPr>
        <w:t>10</w:t>
      </w:r>
      <w:r>
        <w:rPr>
          <w:rFonts w:hint="eastAsia"/>
          <w:szCs w:val="21"/>
          <w:highlight w:val="lightGray"/>
        </w:rPr>
        <w:t>株</w:t>
      </w:r>
      <w:r>
        <w:rPr>
          <w:rFonts w:hint="eastAsia"/>
          <w:szCs w:val="21"/>
        </w:rPr>
        <w:t>，标号，连续多年每年一次进行调查。</w:t>
      </w:r>
    </w:p>
    <w:p w:rsidR="0062026C" w:rsidRDefault="00E413CF">
      <w:pPr>
        <w:spacing w:line="2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  <w:szCs w:val="21"/>
        </w:rPr>
        <w:t>符合条件的在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中打“</w:t>
      </w:r>
      <w:r>
        <w:rPr>
          <w:rFonts w:ascii="Arial" w:hAnsi="Arial" w:cs="Arial"/>
          <w:sz w:val="24"/>
          <w:szCs w:val="24"/>
        </w:rPr>
        <w:t>√</w:t>
      </w:r>
      <w:r>
        <w:rPr>
          <w:rFonts w:hint="eastAsia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sectPr w:rsidR="0062026C" w:rsidSect="0062026C">
      <w:pgSz w:w="11906" w:h="16838"/>
      <w:pgMar w:top="400" w:right="446" w:bottom="25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3CF" w:rsidRDefault="00E413CF" w:rsidP="00AC4B4C">
      <w:r>
        <w:separator/>
      </w:r>
    </w:p>
  </w:endnote>
  <w:endnote w:type="continuationSeparator" w:id="0">
    <w:p w:rsidR="00E413CF" w:rsidRDefault="00E413CF" w:rsidP="00AC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3CF" w:rsidRDefault="00E413CF" w:rsidP="00AC4B4C">
      <w:r>
        <w:separator/>
      </w:r>
    </w:p>
  </w:footnote>
  <w:footnote w:type="continuationSeparator" w:id="0">
    <w:p w:rsidR="00E413CF" w:rsidRDefault="00E413CF" w:rsidP="00AC4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DCA8"/>
    <w:multiLevelType w:val="singleLevel"/>
    <w:tmpl w:val="5965DCA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358"/>
    <w:rsid w:val="001C0F0C"/>
    <w:rsid w:val="0057471F"/>
    <w:rsid w:val="0062026C"/>
    <w:rsid w:val="009C5728"/>
    <w:rsid w:val="00A87358"/>
    <w:rsid w:val="00AC4B4C"/>
    <w:rsid w:val="00B44778"/>
    <w:rsid w:val="00C137C8"/>
    <w:rsid w:val="00E413CF"/>
    <w:rsid w:val="09895B23"/>
    <w:rsid w:val="09976E46"/>
    <w:rsid w:val="10E96217"/>
    <w:rsid w:val="16D46BB0"/>
    <w:rsid w:val="17CD299D"/>
    <w:rsid w:val="20FB602E"/>
    <w:rsid w:val="244509ED"/>
    <w:rsid w:val="247A2225"/>
    <w:rsid w:val="3593535B"/>
    <w:rsid w:val="3A3C55BE"/>
    <w:rsid w:val="3AE850F3"/>
    <w:rsid w:val="3E4224C4"/>
    <w:rsid w:val="432F68C5"/>
    <w:rsid w:val="43F46467"/>
    <w:rsid w:val="5DAE49AF"/>
    <w:rsid w:val="688D48D2"/>
    <w:rsid w:val="6B49071B"/>
    <w:rsid w:val="6F86034B"/>
    <w:rsid w:val="767D4F79"/>
    <w:rsid w:val="7AA7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0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0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202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02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PC</cp:lastModifiedBy>
  <cp:revision>3</cp:revision>
  <dcterms:created xsi:type="dcterms:W3CDTF">2017-07-11T03:03:00Z</dcterms:created>
  <dcterms:modified xsi:type="dcterms:W3CDTF">2018-09-14T10:00:00Z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